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78F" w:rsidRPr="009F69DE" w:rsidRDefault="00C0446C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9F69DE">
        <w:rPr>
          <w:rFonts w:ascii="Calibri" w:eastAsia="Times New Roman" w:hAnsi="Calibri" w:cs="Calibri"/>
          <w:sz w:val="20"/>
          <w:szCs w:val="20"/>
        </w:rPr>
        <w:t>Notes</w:t>
      </w:r>
    </w:p>
    <w:p w:rsidR="00A7278F" w:rsidRPr="009F69DE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A7278F" w:rsidRPr="009F69DE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A7278F" w:rsidRPr="009F69DE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A7278F" w:rsidRPr="009F69DE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A7278F" w:rsidRPr="009F69DE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A7278F" w:rsidRPr="009F69DE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0446C" w:rsidRPr="009F69DE" w:rsidRDefault="00C0446C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0446C" w:rsidRPr="009F69DE" w:rsidRDefault="00C0446C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0446C" w:rsidRPr="009F69DE" w:rsidRDefault="00C0446C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51686" w:rsidRPr="009F69DE" w:rsidRDefault="00C0446C" w:rsidP="00C044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F69DE">
        <w:rPr>
          <w:rFonts w:ascii="Times New Roman" w:eastAsia="Times New Roman" w:hAnsi="Times New Roman" w:cs="Times New Roman"/>
          <w:sz w:val="20"/>
          <w:szCs w:val="20"/>
        </w:rPr>
        <w:t>34</w:t>
      </w:r>
    </w:p>
    <w:p w:rsidR="00C0446C" w:rsidRPr="009F69DE" w:rsidRDefault="00C0446C" w:rsidP="00C044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 w:rsidRPr="009F69DE">
        <w:rPr>
          <w:rFonts w:eastAsia="Times New Roman" w:cs="Calibri"/>
          <w:b/>
          <w:sz w:val="24"/>
          <w:szCs w:val="24"/>
        </w:rPr>
        <w:t>Preface</w:t>
      </w:r>
    </w:p>
    <w:p w:rsidR="00151686" w:rsidRPr="009F69DE" w:rsidRDefault="00151686" w:rsidP="00151686">
      <w:pPr>
        <w:shd w:val="clear" w:color="auto" w:fill="FFFFFF"/>
        <w:spacing w:after="0" w:line="240" w:lineRule="auto"/>
        <w:rPr>
          <w:rFonts w:eastAsia="Times New Roman" w:cs="Calibri"/>
          <w:b/>
          <w:sz w:val="32"/>
          <w:szCs w:val="32"/>
        </w:rPr>
      </w:pPr>
    </w:p>
    <w:p w:rsidR="00151686" w:rsidRPr="009F69DE" w:rsidRDefault="008D0E0D" w:rsidP="00151686">
      <w:pPr>
        <w:shd w:val="clear" w:color="auto" w:fill="FFFFFF"/>
        <w:spacing w:after="0" w:line="240" w:lineRule="auto"/>
        <w:jc w:val="both"/>
        <w:rPr>
          <w:rFonts w:eastAsia="Times New Roman" w:cs="Calibri"/>
        </w:rPr>
      </w:pPr>
      <w:r w:rsidRPr="009F69DE">
        <w:rPr>
          <w:rFonts w:eastAsia="Times New Roman" w:cs="Calibri"/>
          <w:i/>
        </w:rPr>
        <w:t>The Christian Growth Seminar Series</w:t>
      </w:r>
      <w:r w:rsidRPr="009F69DE">
        <w:rPr>
          <w:rFonts w:eastAsia="Times New Roman" w:cs="Calibri"/>
        </w:rPr>
        <w:t xml:space="preserve"> is designed to </w:t>
      </w:r>
      <w:r w:rsidR="003D62EB" w:rsidRPr="009F69DE">
        <w:rPr>
          <w:rStyle w:val="normaltextrun"/>
        </w:rPr>
        <w:t xml:space="preserve">edify individual Christians and encourage church growth. </w:t>
      </w:r>
      <w:r w:rsidR="003D62EB" w:rsidRPr="009F69DE">
        <w:rPr>
          <w:rFonts w:eastAsia="Times New Roman" w:cs="Calibri"/>
        </w:rPr>
        <w:t xml:space="preserve">This </w:t>
      </w:r>
      <w:r w:rsidR="003D62EB" w:rsidRPr="009F69DE">
        <w:rPr>
          <w:rFonts w:eastAsia="Times New Roman" w:cs="Calibri"/>
          <w:i/>
        </w:rPr>
        <w:t>Fruit of the Spirit</w:t>
      </w:r>
      <w:r w:rsidR="003D62EB" w:rsidRPr="009F69DE">
        <w:rPr>
          <w:rFonts w:eastAsia="Times New Roman" w:cs="Calibri"/>
        </w:rPr>
        <w:t xml:space="preserve"> seminar will </w:t>
      </w:r>
      <w:r w:rsidR="00151686" w:rsidRPr="009F69DE">
        <w:rPr>
          <w:rFonts w:eastAsia="Times New Roman" w:cs="Calibri"/>
        </w:rPr>
        <w:t xml:space="preserve">help participants understand and apply to their lives the spiritual lessons taught by the apostle Paul </w:t>
      </w:r>
      <w:r w:rsidR="003D62EB" w:rsidRPr="009F69DE">
        <w:rPr>
          <w:rFonts w:eastAsia="Times New Roman" w:cs="Calibri"/>
        </w:rPr>
        <w:t xml:space="preserve">in Galatians chapter five. Those </w:t>
      </w:r>
      <w:r w:rsidR="00151686" w:rsidRPr="009F69DE">
        <w:rPr>
          <w:rFonts w:eastAsia="Times New Roman" w:cs="Calibri"/>
        </w:rPr>
        <w:t xml:space="preserve">who prayerfully participate in the seminar will gain a fuller appreciation of </w:t>
      </w:r>
      <w:r w:rsidR="0016276B" w:rsidRPr="009F69DE">
        <w:rPr>
          <w:rFonts w:eastAsia="Times New Roman" w:cs="Calibri"/>
        </w:rPr>
        <w:t xml:space="preserve">Christian maturity that produces the fruit of the Spirit. </w:t>
      </w:r>
    </w:p>
    <w:p w:rsidR="00151686" w:rsidRPr="009F69DE" w:rsidRDefault="00151686" w:rsidP="00151686">
      <w:pPr>
        <w:shd w:val="clear" w:color="auto" w:fill="FFFFFF"/>
        <w:spacing w:after="0" w:line="240" w:lineRule="auto"/>
        <w:jc w:val="both"/>
        <w:rPr>
          <w:rFonts w:eastAsia="Times New Roman" w:cs="Calibri"/>
        </w:rPr>
      </w:pPr>
    </w:p>
    <w:p w:rsidR="00151686" w:rsidRPr="009F69DE" w:rsidRDefault="00151686" w:rsidP="00151686">
      <w:pPr>
        <w:shd w:val="clear" w:color="auto" w:fill="FFFFFF"/>
        <w:spacing w:after="0" w:line="240" w:lineRule="auto"/>
        <w:jc w:val="both"/>
        <w:rPr>
          <w:rFonts w:eastAsia="Times New Roman" w:cs="Calibri"/>
        </w:rPr>
      </w:pPr>
      <w:r w:rsidRPr="009F69DE">
        <w:rPr>
          <w:rFonts w:eastAsia="Times New Roman" w:cs="Calibri"/>
        </w:rPr>
        <w:t xml:space="preserve">This booklet has been prepared to accompany the lectures given in the </w:t>
      </w:r>
      <w:r w:rsidRPr="009F69DE">
        <w:rPr>
          <w:rFonts w:eastAsia="Times New Roman" w:cs="Calibri"/>
          <w:i/>
        </w:rPr>
        <w:t xml:space="preserve">Fruit of the Spirit </w:t>
      </w:r>
      <w:r w:rsidRPr="009F69DE">
        <w:rPr>
          <w:rFonts w:eastAsia="Times New Roman" w:cs="Calibri"/>
        </w:rPr>
        <w:t>seminar</w:t>
      </w:r>
      <w:r w:rsidRPr="009F69DE">
        <w:rPr>
          <w:rFonts w:eastAsia="Times New Roman" w:cs="Calibri"/>
          <w:i/>
        </w:rPr>
        <w:t xml:space="preserve">. </w:t>
      </w:r>
      <w:r w:rsidRPr="009F69DE">
        <w:rPr>
          <w:rFonts w:eastAsia="Times New Roman" w:cs="Calibri"/>
        </w:rPr>
        <w:t>It is the wish and prayer of the presenters and interpreters that all who participate in this seminar will be blessed by a greater understanding of God our Father, Jesus Christ our Savior, and the Holy Spirit who lives within each child of God.</w:t>
      </w:r>
    </w:p>
    <w:p w:rsidR="00151686" w:rsidRPr="009F69DE" w:rsidRDefault="00151686" w:rsidP="00151686">
      <w:pPr>
        <w:shd w:val="clear" w:color="auto" w:fill="FFFFFF"/>
        <w:spacing w:after="0" w:line="240" w:lineRule="auto"/>
        <w:rPr>
          <w:rFonts w:eastAsia="Times New Roman" w:cs="Calibri"/>
        </w:rPr>
      </w:pPr>
    </w:p>
    <w:p w:rsidR="0076374E" w:rsidRPr="009F69DE" w:rsidRDefault="0076374E" w:rsidP="0076374E">
      <w:pPr>
        <w:shd w:val="clear" w:color="auto" w:fill="FFFFFF"/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 w:rsidRPr="009F69DE">
        <w:rPr>
          <w:rFonts w:eastAsia="Times New Roman" w:cs="Calibri"/>
          <w:b/>
          <w:sz w:val="24"/>
          <w:szCs w:val="24"/>
        </w:rPr>
        <w:t>Acknowledgements</w:t>
      </w:r>
    </w:p>
    <w:p w:rsidR="0076374E" w:rsidRPr="009F69DE" w:rsidRDefault="0076374E" w:rsidP="0076374E">
      <w:pPr>
        <w:shd w:val="clear" w:color="auto" w:fill="FFFFFF"/>
        <w:spacing w:after="0" w:line="240" w:lineRule="auto"/>
        <w:jc w:val="center"/>
        <w:rPr>
          <w:rFonts w:eastAsia="Times New Roman" w:cs="Calibri"/>
          <w:b/>
        </w:rPr>
      </w:pPr>
    </w:p>
    <w:p w:rsidR="0076374E" w:rsidRPr="009F69DE" w:rsidRDefault="0076374E" w:rsidP="0076374E">
      <w:pPr>
        <w:shd w:val="clear" w:color="auto" w:fill="FFFFFF"/>
        <w:spacing w:after="0" w:line="240" w:lineRule="auto"/>
        <w:jc w:val="both"/>
        <w:rPr>
          <w:rFonts w:eastAsia="Times New Roman" w:cs="Calibri"/>
        </w:rPr>
      </w:pPr>
      <w:r w:rsidRPr="009F69DE">
        <w:rPr>
          <w:rFonts w:eastAsia="Times New Roman" w:cs="Calibri"/>
        </w:rPr>
        <w:t xml:space="preserve">No claim of originality is made for the content of the </w:t>
      </w:r>
      <w:r w:rsidRPr="009F69DE">
        <w:rPr>
          <w:rFonts w:eastAsia="Times New Roman" w:cs="Calibri"/>
          <w:i/>
        </w:rPr>
        <w:t xml:space="preserve">Fruit of the Spirit </w:t>
      </w:r>
      <w:r w:rsidRPr="009F69DE">
        <w:rPr>
          <w:rFonts w:eastAsia="Times New Roman" w:cs="Calibri"/>
        </w:rPr>
        <w:t xml:space="preserve">seminar. The editor has gathered this material over a period of several years from a variety of sources and is indebted to many writers from our own and previous generations. Particular acknowledgment and gratitude is due to William Barclay whose excellent publication, </w:t>
      </w:r>
      <w:r w:rsidRPr="009F69DE">
        <w:rPr>
          <w:rFonts w:eastAsia="Times New Roman" w:cs="Calibri"/>
          <w:i/>
        </w:rPr>
        <w:t xml:space="preserve">Flesh and Spirit, </w:t>
      </w:r>
      <w:r w:rsidRPr="009F69DE">
        <w:rPr>
          <w:rFonts w:eastAsia="Times New Roman" w:cs="Calibri"/>
        </w:rPr>
        <w:t xml:space="preserve">served as the basic format for this seminar. The introduction to the seminar and the main text contain several ideas presented by James L. </w:t>
      </w:r>
      <w:proofErr w:type="spellStart"/>
      <w:r w:rsidRPr="009F69DE">
        <w:rPr>
          <w:rFonts w:eastAsia="Times New Roman" w:cs="Calibri"/>
        </w:rPr>
        <w:t>Morrisson</w:t>
      </w:r>
      <w:proofErr w:type="spellEnd"/>
      <w:r w:rsidRPr="009F69DE">
        <w:rPr>
          <w:rFonts w:eastAsia="Times New Roman" w:cs="Calibri"/>
        </w:rPr>
        <w:t xml:space="preserve"> in his treatise on </w:t>
      </w:r>
      <w:r w:rsidRPr="009F69DE">
        <w:rPr>
          <w:rFonts w:eastAsia="Times New Roman" w:cs="Calibri"/>
          <w:i/>
        </w:rPr>
        <w:t>The Fruit of the Spirit</w:t>
      </w:r>
      <w:r w:rsidRPr="009F69DE">
        <w:rPr>
          <w:rFonts w:eastAsia="Times New Roman" w:cs="Calibri"/>
        </w:rPr>
        <w:t xml:space="preserve">. Acknowledgement is given to Eddie Foster and Hazel </w:t>
      </w:r>
      <w:proofErr w:type="spellStart"/>
      <w:r w:rsidRPr="009F69DE">
        <w:rPr>
          <w:rFonts w:eastAsia="Times New Roman" w:cs="Calibri"/>
        </w:rPr>
        <w:t>Offner</w:t>
      </w:r>
      <w:proofErr w:type="spellEnd"/>
      <w:r w:rsidRPr="009F69DE">
        <w:rPr>
          <w:rFonts w:eastAsia="Times New Roman" w:cs="Calibri"/>
        </w:rPr>
        <w:t xml:space="preserve"> for material quoted from their publications. Thanks also to Mark A. Copeland for the rich source of material on </w:t>
      </w:r>
      <w:r w:rsidRPr="009F69DE">
        <w:rPr>
          <w:rFonts w:eastAsia="Times New Roman" w:cs="Calibri"/>
          <w:i/>
        </w:rPr>
        <w:t>The Fruit of the Spirit</w:t>
      </w:r>
      <w:r w:rsidRPr="009F69DE">
        <w:rPr>
          <w:rFonts w:eastAsia="Times New Roman" w:cs="Calibri"/>
        </w:rPr>
        <w:t xml:space="preserve"> available on his website, </w:t>
      </w:r>
      <w:hyperlink r:id="rId5" w:history="1">
        <w:r w:rsidRPr="009F69DE">
          <w:rPr>
            <w:rStyle w:val="Hyperlink"/>
            <w:rFonts w:eastAsia="Times New Roman" w:cs="Calibri"/>
            <w:i/>
            <w:color w:val="auto"/>
          </w:rPr>
          <w:t>http://executableoutlines.com</w:t>
        </w:r>
      </w:hyperlink>
      <w:r w:rsidRPr="009F69DE">
        <w:rPr>
          <w:rFonts w:eastAsia="Times New Roman" w:cs="Calibri"/>
          <w:i/>
        </w:rPr>
        <w:t xml:space="preserve"> </w:t>
      </w:r>
      <w:r w:rsidRPr="009F69DE">
        <w:rPr>
          <w:rFonts w:eastAsia="Times New Roman" w:cs="Calibri"/>
        </w:rPr>
        <w:t xml:space="preserve">and to Gene Taylor for his excellent sermon outline on </w:t>
      </w:r>
      <w:r w:rsidRPr="009F69DE">
        <w:rPr>
          <w:rFonts w:eastAsia="Times New Roman" w:cs="Calibri"/>
          <w:i/>
        </w:rPr>
        <w:t>The Fruit of the Spirit.</w:t>
      </w:r>
    </w:p>
    <w:p w:rsidR="0076374E" w:rsidRPr="009F69DE" w:rsidRDefault="0076374E" w:rsidP="0076374E">
      <w:pPr>
        <w:shd w:val="clear" w:color="auto" w:fill="FFFFFF"/>
        <w:spacing w:after="0" w:line="240" w:lineRule="auto"/>
        <w:rPr>
          <w:rFonts w:eastAsia="Times New Roman" w:cs="Calibri"/>
        </w:rPr>
      </w:pPr>
    </w:p>
    <w:p w:rsidR="0076374E" w:rsidRPr="009F69DE" w:rsidRDefault="0076374E" w:rsidP="0076374E">
      <w:pPr>
        <w:shd w:val="clear" w:color="auto" w:fill="FFFFFF"/>
        <w:spacing w:after="0" w:line="240" w:lineRule="auto"/>
        <w:rPr>
          <w:rFonts w:eastAsia="Times New Roman" w:cs="Calibri"/>
        </w:rPr>
      </w:pPr>
      <w:r w:rsidRPr="009F69DE">
        <w:rPr>
          <w:rFonts w:eastAsia="Times New Roman" w:cs="Calibri"/>
        </w:rPr>
        <w:t>Damon Vincent</w:t>
      </w:r>
    </w:p>
    <w:p w:rsidR="0076374E" w:rsidRPr="009F69DE" w:rsidRDefault="0076374E" w:rsidP="0076374E">
      <w:pPr>
        <w:shd w:val="clear" w:color="auto" w:fill="FFFFFF"/>
        <w:spacing w:after="0" w:line="240" w:lineRule="auto"/>
        <w:rPr>
          <w:rFonts w:eastAsia="Times New Roman" w:cs="Calibri"/>
        </w:rPr>
      </w:pPr>
      <w:r w:rsidRPr="009F69DE">
        <w:rPr>
          <w:rFonts w:eastAsia="Times New Roman" w:cs="Calibri"/>
        </w:rPr>
        <w:t>Ozark, Missouri</w:t>
      </w:r>
    </w:p>
    <w:p w:rsidR="0076374E" w:rsidRPr="009F69DE" w:rsidRDefault="0076374E" w:rsidP="0076374E">
      <w:pPr>
        <w:shd w:val="clear" w:color="auto" w:fill="FFFFFF"/>
        <w:spacing w:after="0" w:line="240" w:lineRule="auto"/>
        <w:rPr>
          <w:rFonts w:eastAsia="Times New Roman" w:cs="Calibri"/>
        </w:rPr>
      </w:pPr>
      <w:r w:rsidRPr="009F69DE">
        <w:rPr>
          <w:rFonts w:eastAsia="Times New Roman" w:cs="Calibri"/>
        </w:rPr>
        <w:t>September 2017</w:t>
      </w:r>
    </w:p>
    <w:p w:rsidR="0076374E" w:rsidRPr="009F69DE" w:rsidRDefault="0076374E" w:rsidP="0076374E">
      <w:pPr>
        <w:shd w:val="clear" w:color="auto" w:fill="FFFFFF"/>
        <w:spacing w:after="0" w:line="240" w:lineRule="auto"/>
        <w:rPr>
          <w:rFonts w:eastAsia="Times New Roman" w:cs="Calibri"/>
        </w:rPr>
      </w:pPr>
    </w:p>
    <w:p w:rsidR="00151686" w:rsidRPr="009F69DE" w:rsidRDefault="0076374E" w:rsidP="0076374E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F69DE">
        <w:rPr>
          <w:rFonts w:ascii="Times New Roman" w:hAnsi="Times New Roman" w:cs="Times New Roman"/>
          <w:sz w:val="20"/>
          <w:szCs w:val="20"/>
        </w:rPr>
        <w:t>iii</w:t>
      </w:r>
    </w:p>
    <w:sectPr w:rsidR="00151686" w:rsidRPr="009F69DE" w:rsidSect="006174CD">
      <w:pgSz w:w="15840" w:h="12240" w:orient="landscape"/>
      <w:pgMar w:top="864" w:right="864" w:bottom="288" w:left="864" w:header="720" w:footer="720" w:gutter="0"/>
      <w:cols w:num="2" w:space="172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95D93"/>
    <w:multiLevelType w:val="multilevel"/>
    <w:tmpl w:val="2E9EE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DC5C13"/>
    <w:multiLevelType w:val="hybridMultilevel"/>
    <w:tmpl w:val="32288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7E"/>
    <w:rsid w:val="00004C53"/>
    <w:rsid w:val="00006AAB"/>
    <w:rsid w:val="00007AC2"/>
    <w:rsid w:val="00017853"/>
    <w:rsid w:val="000314FC"/>
    <w:rsid w:val="000337A3"/>
    <w:rsid w:val="00041269"/>
    <w:rsid w:val="00041D5A"/>
    <w:rsid w:val="000907E0"/>
    <w:rsid w:val="000B34F5"/>
    <w:rsid w:val="000D5A99"/>
    <w:rsid w:val="000D67D7"/>
    <w:rsid w:val="000E2020"/>
    <w:rsid w:val="00112F60"/>
    <w:rsid w:val="00134576"/>
    <w:rsid w:val="00151686"/>
    <w:rsid w:val="0016276B"/>
    <w:rsid w:val="00166EAC"/>
    <w:rsid w:val="001730C3"/>
    <w:rsid w:val="001D5BEC"/>
    <w:rsid w:val="001E2374"/>
    <w:rsid w:val="001E60D4"/>
    <w:rsid w:val="00211A60"/>
    <w:rsid w:val="00232735"/>
    <w:rsid w:val="00237C2F"/>
    <w:rsid w:val="0025691F"/>
    <w:rsid w:val="002706F3"/>
    <w:rsid w:val="0027459A"/>
    <w:rsid w:val="00285411"/>
    <w:rsid w:val="002A3F0D"/>
    <w:rsid w:val="002A5872"/>
    <w:rsid w:val="002B1F88"/>
    <w:rsid w:val="002D241C"/>
    <w:rsid w:val="003140A5"/>
    <w:rsid w:val="003162B7"/>
    <w:rsid w:val="003573C2"/>
    <w:rsid w:val="003715B6"/>
    <w:rsid w:val="00375850"/>
    <w:rsid w:val="003869DC"/>
    <w:rsid w:val="00387B30"/>
    <w:rsid w:val="003A27DD"/>
    <w:rsid w:val="003A4114"/>
    <w:rsid w:val="003B6EFD"/>
    <w:rsid w:val="003D62EB"/>
    <w:rsid w:val="003D77A4"/>
    <w:rsid w:val="004033C8"/>
    <w:rsid w:val="00403446"/>
    <w:rsid w:val="00403B81"/>
    <w:rsid w:val="004115D0"/>
    <w:rsid w:val="00413B83"/>
    <w:rsid w:val="00416A5F"/>
    <w:rsid w:val="004206AB"/>
    <w:rsid w:val="0043104B"/>
    <w:rsid w:val="004336B2"/>
    <w:rsid w:val="00473AA3"/>
    <w:rsid w:val="0049113D"/>
    <w:rsid w:val="004B6067"/>
    <w:rsid w:val="004E68E6"/>
    <w:rsid w:val="004F43B9"/>
    <w:rsid w:val="005064CA"/>
    <w:rsid w:val="00532090"/>
    <w:rsid w:val="00543A59"/>
    <w:rsid w:val="00544453"/>
    <w:rsid w:val="0056667F"/>
    <w:rsid w:val="00593781"/>
    <w:rsid w:val="005A2012"/>
    <w:rsid w:val="006174CD"/>
    <w:rsid w:val="00646AB1"/>
    <w:rsid w:val="006A22DA"/>
    <w:rsid w:val="006B53F7"/>
    <w:rsid w:val="006C4BB6"/>
    <w:rsid w:val="0073215B"/>
    <w:rsid w:val="00756FC3"/>
    <w:rsid w:val="0076374E"/>
    <w:rsid w:val="00770EB8"/>
    <w:rsid w:val="007732FB"/>
    <w:rsid w:val="007744FC"/>
    <w:rsid w:val="00783F32"/>
    <w:rsid w:val="007A3903"/>
    <w:rsid w:val="007B4286"/>
    <w:rsid w:val="007C0964"/>
    <w:rsid w:val="007C323E"/>
    <w:rsid w:val="007C4E5A"/>
    <w:rsid w:val="007D23B9"/>
    <w:rsid w:val="007E2E7F"/>
    <w:rsid w:val="00811892"/>
    <w:rsid w:val="00857192"/>
    <w:rsid w:val="00872D65"/>
    <w:rsid w:val="008849F2"/>
    <w:rsid w:val="008A4048"/>
    <w:rsid w:val="008B6D0D"/>
    <w:rsid w:val="008D0E0D"/>
    <w:rsid w:val="008F1D87"/>
    <w:rsid w:val="008F6D22"/>
    <w:rsid w:val="00913829"/>
    <w:rsid w:val="009453D6"/>
    <w:rsid w:val="00954590"/>
    <w:rsid w:val="009562E7"/>
    <w:rsid w:val="0096637D"/>
    <w:rsid w:val="00984C19"/>
    <w:rsid w:val="0099145B"/>
    <w:rsid w:val="009B478A"/>
    <w:rsid w:val="009E2324"/>
    <w:rsid w:val="009F69DE"/>
    <w:rsid w:val="00A10268"/>
    <w:rsid w:val="00A2370C"/>
    <w:rsid w:val="00A32450"/>
    <w:rsid w:val="00A45CE1"/>
    <w:rsid w:val="00A648E9"/>
    <w:rsid w:val="00A7278F"/>
    <w:rsid w:val="00AA5419"/>
    <w:rsid w:val="00AB54C0"/>
    <w:rsid w:val="00AC24B3"/>
    <w:rsid w:val="00AC61E2"/>
    <w:rsid w:val="00AC7049"/>
    <w:rsid w:val="00AE29EE"/>
    <w:rsid w:val="00AE4321"/>
    <w:rsid w:val="00AF4303"/>
    <w:rsid w:val="00B04B34"/>
    <w:rsid w:val="00B202FC"/>
    <w:rsid w:val="00B223ED"/>
    <w:rsid w:val="00B228B3"/>
    <w:rsid w:val="00B403DB"/>
    <w:rsid w:val="00B573C6"/>
    <w:rsid w:val="00B70A34"/>
    <w:rsid w:val="00B8135F"/>
    <w:rsid w:val="00B84593"/>
    <w:rsid w:val="00BA17BE"/>
    <w:rsid w:val="00BB1E98"/>
    <w:rsid w:val="00BB790F"/>
    <w:rsid w:val="00BC3FFC"/>
    <w:rsid w:val="00BC411B"/>
    <w:rsid w:val="00BC5A95"/>
    <w:rsid w:val="00BC7CC8"/>
    <w:rsid w:val="00BD670D"/>
    <w:rsid w:val="00BE2BB4"/>
    <w:rsid w:val="00BF791C"/>
    <w:rsid w:val="00C0446C"/>
    <w:rsid w:val="00C54AE8"/>
    <w:rsid w:val="00C93C47"/>
    <w:rsid w:val="00C97367"/>
    <w:rsid w:val="00CC65D0"/>
    <w:rsid w:val="00CD7C7E"/>
    <w:rsid w:val="00CE330E"/>
    <w:rsid w:val="00CE6AE0"/>
    <w:rsid w:val="00D42211"/>
    <w:rsid w:val="00D46068"/>
    <w:rsid w:val="00D61B63"/>
    <w:rsid w:val="00D61F84"/>
    <w:rsid w:val="00D67147"/>
    <w:rsid w:val="00D71727"/>
    <w:rsid w:val="00DA72AB"/>
    <w:rsid w:val="00DC297C"/>
    <w:rsid w:val="00DD5C3A"/>
    <w:rsid w:val="00DF3C1A"/>
    <w:rsid w:val="00DF45BE"/>
    <w:rsid w:val="00E00F25"/>
    <w:rsid w:val="00E03C23"/>
    <w:rsid w:val="00E4192E"/>
    <w:rsid w:val="00E63503"/>
    <w:rsid w:val="00E821A9"/>
    <w:rsid w:val="00E933A6"/>
    <w:rsid w:val="00E977B5"/>
    <w:rsid w:val="00EB158C"/>
    <w:rsid w:val="00EB5078"/>
    <w:rsid w:val="00EC7581"/>
    <w:rsid w:val="00ED46F8"/>
    <w:rsid w:val="00ED737D"/>
    <w:rsid w:val="00EE3397"/>
    <w:rsid w:val="00EF3904"/>
    <w:rsid w:val="00EF651D"/>
    <w:rsid w:val="00F05C6E"/>
    <w:rsid w:val="00F118DC"/>
    <w:rsid w:val="00F45566"/>
    <w:rsid w:val="00F4613D"/>
    <w:rsid w:val="00F56E71"/>
    <w:rsid w:val="00F6204A"/>
    <w:rsid w:val="00F860F8"/>
    <w:rsid w:val="00FC6DC4"/>
    <w:rsid w:val="00FE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F61742-BB4C-4A71-A243-0FEDABB47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5850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58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4CD"/>
    <w:rPr>
      <w:rFonts w:ascii="Tahoma" w:hAnsi="Tahoma" w:cs="Tahoma"/>
      <w:sz w:val="16"/>
      <w:szCs w:val="16"/>
    </w:rPr>
  </w:style>
  <w:style w:type="character" w:customStyle="1" w:styleId="content1">
    <w:name w:val="content1"/>
    <w:rsid w:val="002A5872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character" w:styleId="Emphasis">
    <w:name w:val="Emphasis"/>
    <w:uiPriority w:val="20"/>
    <w:qFormat/>
    <w:rsid w:val="002A3F0D"/>
    <w:rPr>
      <w:i/>
      <w:iCs/>
    </w:rPr>
  </w:style>
  <w:style w:type="paragraph" w:styleId="NormalWeb">
    <w:name w:val="Normal (Web)"/>
    <w:basedOn w:val="Normal"/>
    <w:uiPriority w:val="99"/>
    <w:unhideWhenUsed/>
    <w:rsid w:val="002A3F0D"/>
    <w:pPr>
      <w:spacing w:after="3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758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b-split">
    <w:name w:val="cb-split"/>
    <w:basedOn w:val="Normal"/>
    <w:rsid w:val="00375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3D77A4"/>
  </w:style>
  <w:style w:type="character" w:customStyle="1" w:styleId="woj">
    <w:name w:val="woj"/>
    <w:basedOn w:val="DefaultParagraphFont"/>
    <w:rsid w:val="003D77A4"/>
  </w:style>
  <w:style w:type="paragraph" w:customStyle="1" w:styleId="line">
    <w:name w:val="line"/>
    <w:basedOn w:val="Normal"/>
    <w:rsid w:val="003D7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pter-1">
    <w:name w:val="chapter-1"/>
    <w:basedOn w:val="Normal"/>
    <w:rsid w:val="003D7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51686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3D6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6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6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8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01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74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xecutableoutlin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DAMON VINCENT</cp:lastModifiedBy>
  <cp:revision>10</cp:revision>
  <cp:lastPrinted>2017-09-12T23:43:00Z</cp:lastPrinted>
  <dcterms:created xsi:type="dcterms:W3CDTF">2017-09-12T15:07:00Z</dcterms:created>
  <dcterms:modified xsi:type="dcterms:W3CDTF">2017-10-19T16:14:00Z</dcterms:modified>
</cp:coreProperties>
</file>