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983" w:rsidRDefault="001C1983" w:rsidP="001C1983">
      <w:pPr>
        <w:pStyle w:val="NormalWeb"/>
        <w:spacing w:after="0"/>
        <w:rPr>
          <w:rFonts w:asciiTheme="minorHAnsi" w:hAnsiTheme="minorHAnsi"/>
          <w:sz w:val="20"/>
          <w:szCs w:val="20"/>
        </w:rPr>
      </w:pPr>
    </w:p>
    <w:p w:rsidR="001C1983" w:rsidRPr="008A4555" w:rsidRDefault="001C1983" w:rsidP="001C1983">
      <w:pPr>
        <w:pStyle w:val="NormalWeb"/>
        <w:spacing w:after="0"/>
        <w:rPr>
          <w:rFonts w:asciiTheme="minorHAnsi" w:hAnsiTheme="minorHAnsi"/>
          <w:sz w:val="20"/>
          <w:szCs w:val="20"/>
        </w:rPr>
      </w:pPr>
    </w:p>
    <w:p w:rsidR="0071365C" w:rsidRDefault="0071365C" w:rsidP="0071365C">
      <w:pPr>
        <w:pStyle w:val="NormalWeb"/>
        <w:spacing w:after="0"/>
        <w:jc w:val="both"/>
        <w:rPr>
          <w:rFonts w:asciiTheme="minorHAnsi" w:hAnsiTheme="minorHAnsi"/>
          <w:sz w:val="20"/>
          <w:szCs w:val="20"/>
        </w:rPr>
      </w:pPr>
    </w:p>
    <w:p w:rsidR="0071365C" w:rsidRDefault="0071365C" w:rsidP="0071365C">
      <w:pPr>
        <w:pStyle w:val="NormalWeb"/>
        <w:spacing w:after="0"/>
        <w:jc w:val="center"/>
        <w:rPr>
          <w:b/>
          <w:bCs/>
          <w:sz w:val="20"/>
          <w:szCs w:val="20"/>
        </w:rPr>
      </w:pPr>
      <w:r>
        <w:rPr>
          <w:b/>
          <w:bCs/>
          <w:sz w:val="20"/>
          <w:szCs w:val="20"/>
        </w:rPr>
        <w:t>Bible Study #2</w:t>
      </w:r>
    </w:p>
    <w:p w:rsidR="0071365C" w:rsidRDefault="0071365C" w:rsidP="0071365C">
      <w:pPr>
        <w:pStyle w:val="NormalWeb"/>
        <w:spacing w:after="0"/>
        <w:jc w:val="center"/>
        <w:rPr>
          <w:b/>
          <w:bCs/>
          <w:sz w:val="20"/>
          <w:szCs w:val="20"/>
        </w:rPr>
      </w:pPr>
      <w:r w:rsidRPr="001F2B46">
        <w:rPr>
          <w:b/>
          <w:bCs/>
          <w:sz w:val="20"/>
          <w:szCs w:val="20"/>
        </w:rPr>
        <w:t>Growing In Christ</w:t>
      </w:r>
    </w:p>
    <w:p w:rsidR="0071365C" w:rsidRPr="00E50DA3" w:rsidRDefault="0071365C" w:rsidP="0071365C">
      <w:pPr>
        <w:pStyle w:val="NormalWeb"/>
        <w:spacing w:after="0"/>
        <w:jc w:val="both"/>
        <w:rPr>
          <w:b/>
          <w:sz w:val="20"/>
          <w:szCs w:val="20"/>
        </w:rPr>
      </w:pPr>
    </w:p>
    <w:p w:rsidR="0071365C" w:rsidRDefault="0071365C" w:rsidP="0071365C">
      <w:pPr>
        <w:pStyle w:val="NormalWeb"/>
        <w:spacing w:after="0"/>
        <w:jc w:val="both"/>
        <w:rPr>
          <w:b/>
          <w:sz w:val="20"/>
          <w:szCs w:val="20"/>
        </w:rPr>
      </w:pPr>
      <w:r w:rsidRPr="00E50DA3">
        <w:rPr>
          <w:b/>
          <w:sz w:val="20"/>
          <w:szCs w:val="20"/>
        </w:rPr>
        <w:t>A Two Lesson Study for New Converts</w:t>
      </w:r>
    </w:p>
    <w:p w:rsidR="0071365C" w:rsidRPr="00E50DA3" w:rsidRDefault="0071365C" w:rsidP="0071365C">
      <w:pPr>
        <w:pStyle w:val="NormalWeb"/>
        <w:spacing w:after="0"/>
        <w:jc w:val="both"/>
        <w:rPr>
          <w:b/>
          <w:sz w:val="20"/>
          <w:szCs w:val="20"/>
        </w:rPr>
      </w:pPr>
    </w:p>
    <w:p w:rsidR="0071365C" w:rsidRPr="001F2B46" w:rsidRDefault="0071365C" w:rsidP="0071365C">
      <w:pPr>
        <w:pStyle w:val="NormalWeb"/>
        <w:spacing w:after="0"/>
        <w:jc w:val="both"/>
        <w:rPr>
          <w:sz w:val="20"/>
          <w:szCs w:val="20"/>
        </w:rPr>
      </w:pPr>
      <w:r w:rsidRPr="001F2B46">
        <w:rPr>
          <w:sz w:val="20"/>
          <w:szCs w:val="20"/>
        </w:rPr>
        <w:t xml:space="preserve">The two lessons below are designed to help a new convert grow in Christ.  "As newborn babes, desire the pure milk of the word, that you may grow thereby" (1 Peter 2:2).  In fact, all Christians can grow spiritually by studying these two lessons.  Jesus says in Matthew 28:18-20, "All authority has been given to Me in heaven and on earth.  Go therefore and make disciples of all nations, baptizing them in the name of the Father and of the Son and of the Holy Spirit, </w:t>
      </w:r>
      <w:r w:rsidRPr="001F2B46">
        <w:rPr>
          <w:bCs/>
          <w:sz w:val="20"/>
          <w:szCs w:val="20"/>
          <w:u w:val="single"/>
        </w:rPr>
        <w:t>teaching them to observe all things that I have commanded you</w:t>
      </w:r>
      <w:r w:rsidRPr="001F2B46">
        <w:rPr>
          <w:sz w:val="20"/>
          <w:szCs w:val="20"/>
        </w:rPr>
        <w:t>."  Here Jesus says that after new converts are baptized, we are to continue to teach them all things that Jesus commanded.</w:t>
      </w:r>
    </w:p>
    <w:p w:rsidR="0071365C" w:rsidRPr="001F2B46" w:rsidRDefault="0071365C" w:rsidP="0071365C">
      <w:pPr>
        <w:pStyle w:val="NormalWeb"/>
        <w:spacing w:after="0"/>
        <w:jc w:val="both"/>
        <w:rPr>
          <w:sz w:val="20"/>
          <w:szCs w:val="20"/>
        </w:rPr>
      </w:pPr>
      <w:r w:rsidRPr="001F2B46">
        <w:rPr>
          <w:sz w:val="20"/>
          <w:szCs w:val="20"/>
        </w:rPr>
        <w:t>New babes in Christ must be spiritually fed in order to grow spiritually.  "For though by this time you ought to be teachers, you need someone to teach you again the first principles of the oracles of God;  and you have come to need milk and not solid food" (Hebrews 5:12).  Teaching after one is baptized is just as important as the teaching one receives before he is baptized.  It has been estimated that more than half of all who are baptized into Christ fall away within five years.  The main reason people fall away is a failure to grow spiritually.  We must all continue to study and be taught so we can become strong members of the church.</w:t>
      </w:r>
    </w:p>
    <w:p w:rsidR="0071365C" w:rsidRPr="001F2B46" w:rsidRDefault="0071365C" w:rsidP="0071365C">
      <w:pPr>
        <w:pStyle w:val="NormalWeb"/>
        <w:spacing w:after="0"/>
        <w:jc w:val="both"/>
        <w:rPr>
          <w:sz w:val="20"/>
          <w:szCs w:val="20"/>
        </w:rPr>
      </w:pPr>
    </w:p>
    <w:p w:rsidR="0071365C" w:rsidRDefault="0071365C" w:rsidP="0071365C">
      <w:pPr>
        <w:pStyle w:val="NormalWeb"/>
        <w:spacing w:after="0"/>
        <w:jc w:val="both"/>
        <w:rPr>
          <w:sz w:val="20"/>
          <w:szCs w:val="20"/>
        </w:rPr>
      </w:pPr>
      <w:r w:rsidRPr="001F2B46">
        <w:rPr>
          <w:sz w:val="20"/>
          <w:szCs w:val="20"/>
        </w:rPr>
        <w:t>In using these lessons, have the one you are studying with read the scriptures aloud.  Each one should circle a response: either "yes" or "no" as you study through the lesson.   </w:t>
      </w:r>
    </w:p>
    <w:p w:rsidR="0071365C" w:rsidRPr="001F2B46" w:rsidRDefault="0071365C" w:rsidP="0071365C">
      <w:pPr>
        <w:pStyle w:val="NormalWeb"/>
        <w:spacing w:after="0"/>
        <w:jc w:val="both"/>
        <w:rPr>
          <w:sz w:val="20"/>
          <w:szCs w:val="20"/>
        </w:rPr>
      </w:pPr>
    </w:p>
    <w:p w:rsidR="0071365C" w:rsidRDefault="0071365C" w:rsidP="0071365C">
      <w:pPr>
        <w:pStyle w:val="NormalWeb"/>
        <w:spacing w:after="0"/>
        <w:jc w:val="both"/>
        <w:rPr>
          <w:b/>
          <w:bCs/>
          <w:sz w:val="20"/>
          <w:szCs w:val="20"/>
        </w:rPr>
      </w:pPr>
      <w:r w:rsidRPr="001F2B46">
        <w:rPr>
          <w:b/>
          <w:bCs/>
          <w:sz w:val="20"/>
          <w:szCs w:val="20"/>
        </w:rPr>
        <w:t>Lesson # 1 "The Christian Life"</w:t>
      </w:r>
    </w:p>
    <w:p w:rsidR="0071365C" w:rsidRPr="001F2B46" w:rsidRDefault="0071365C" w:rsidP="0071365C">
      <w:pPr>
        <w:pStyle w:val="NormalWeb"/>
        <w:spacing w:after="0"/>
        <w:jc w:val="both"/>
        <w:rPr>
          <w:sz w:val="20"/>
          <w:szCs w:val="20"/>
        </w:rPr>
      </w:pPr>
    </w:p>
    <w:p w:rsidR="0071365C" w:rsidRDefault="0071365C" w:rsidP="0071365C">
      <w:pPr>
        <w:pStyle w:val="NormalWeb"/>
        <w:spacing w:after="0"/>
        <w:jc w:val="both"/>
        <w:rPr>
          <w:b/>
          <w:bCs/>
          <w:sz w:val="20"/>
          <w:szCs w:val="20"/>
        </w:rPr>
      </w:pPr>
      <w:r w:rsidRPr="001F2B46">
        <w:rPr>
          <w:b/>
          <w:bCs/>
          <w:sz w:val="20"/>
          <w:szCs w:val="20"/>
        </w:rPr>
        <w:t>Lesson # 2 "Being Steadfast"</w:t>
      </w: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both"/>
        <w:rPr>
          <w:b/>
          <w:bCs/>
          <w:sz w:val="20"/>
          <w:szCs w:val="20"/>
        </w:rPr>
      </w:pPr>
    </w:p>
    <w:p w:rsidR="0071365C" w:rsidRDefault="0071365C" w:rsidP="0071365C">
      <w:pPr>
        <w:pStyle w:val="NormalWeb"/>
        <w:spacing w:after="0"/>
        <w:jc w:val="center"/>
        <w:rPr>
          <w:bCs/>
          <w:sz w:val="20"/>
          <w:szCs w:val="20"/>
        </w:rPr>
      </w:pPr>
      <w:r w:rsidRPr="00E50DA3">
        <w:rPr>
          <w:bCs/>
          <w:sz w:val="20"/>
          <w:szCs w:val="20"/>
        </w:rPr>
        <w:t>18</w:t>
      </w:r>
    </w:p>
    <w:p w:rsidR="0071365C" w:rsidRDefault="0071365C" w:rsidP="0071365C">
      <w:pPr>
        <w:pStyle w:val="NormalWeb"/>
        <w:spacing w:after="0"/>
        <w:jc w:val="center"/>
        <w:rPr>
          <w:bCs/>
          <w:sz w:val="20"/>
          <w:szCs w:val="20"/>
        </w:rPr>
      </w:pPr>
    </w:p>
    <w:p w:rsidR="0071365C" w:rsidRDefault="0071365C" w:rsidP="0071365C">
      <w:pPr>
        <w:pStyle w:val="NormalWeb"/>
        <w:spacing w:after="0"/>
        <w:jc w:val="center"/>
        <w:rPr>
          <w:bCs/>
          <w:sz w:val="20"/>
          <w:szCs w:val="20"/>
        </w:rPr>
      </w:pPr>
    </w:p>
    <w:p w:rsidR="001C1983" w:rsidRPr="001E5D8C" w:rsidRDefault="001C1983" w:rsidP="0071365C">
      <w:pPr>
        <w:pStyle w:val="NormalWeb"/>
        <w:spacing w:after="0"/>
        <w:jc w:val="center"/>
        <w:rPr>
          <w:rFonts w:asciiTheme="minorHAnsi" w:hAnsiTheme="minorHAnsi"/>
          <w:b/>
          <w:sz w:val="20"/>
          <w:szCs w:val="20"/>
        </w:rPr>
      </w:pPr>
      <w:r w:rsidRPr="001E5D8C">
        <w:rPr>
          <w:rFonts w:asciiTheme="minorHAnsi" w:hAnsiTheme="minorHAnsi"/>
          <w:b/>
          <w:sz w:val="20"/>
          <w:szCs w:val="20"/>
        </w:rPr>
        <w:t>Preface</w:t>
      </w:r>
    </w:p>
    <w:p w:rsidR="001C1983" w:rsidRPr="001E5D8C" w:rsidRDefault="001C1983" w:rsidP="001C1983">
      <w:pPr>
        <w:pStyle w:val="NormalWeb"/>
        <w:spacing w:after="0"/>
        <w:jc w:val="center"/>
        <w:rPr>
          <w:rFonts w:asciiTheme="minorHAnsi" w:hAnsiTheme="minorHAnsi"/>
          <w:sz w:val="20"/>
          <w:szCs w:val="20"/>
        </w:rPr>
      </w:pPr>
    </w:p>
    <w:p w:rsidR="001C1983" w:rsidRDefault="001C1983" w:rsidP="001C1983">
      <w:pPr>
        <w:pStyle w:val="NormalWeb"/>
        <w:spacing w:after="0"/>
        <w:jc w:val="both"/>
        <w:rPr>
          <w:rFonts w:asciiTheme="minorHAnsi" w:hAnsiTheme="minorHAnsi" w:cs="Calibri"/>
          <w:sz w:val="20"/>
          <w:szCs w:val="20"/>
        </w:rPr>
      </w:pPr>
      <w:r w:rsidRPr="001E5D8C">
        <w:rPr>
          <w:rFonts w:asciiTheme="minorHAnsi" w:hAnsiTheme="minorHAnsi"/>
          <w:sz w:val="20"/>
          <w:szCs w:val="20"/>
        </w:rPr>
        <w:t xml:space="preserve">The </w:t>
      </w:r>
      <w:r w:rsidRPr="001E5D8C">
        <w:rPr>
          <w:rFonts w:asciiTheme="minorHAnsi" w:hAnsiTheme="minorHAnsi"/>
          <w:i/>
          <w:sz w:val="20"/>
          <w:szCs w:val="20"/>
        </w:rPr>
        <w:t>Personal Evangelism Seminar</w:t>
      </w:r>
      <w:r w:rsidRPr="001E5D8C">
        <w:rPr>
          <w:rFonts w:asciiTheme="minorHAnsi" w:hAnsiTheme="minorHAnsi"/>
          <w:sz w:val="20"/>
          <w:szCs w:val="20"/>
        </w:rPr>
        <w:t xml:space="preserve"> </w:t>
      </w:r>
      <w:r>
        <w:rPr>
          <w:rFonts w:asciiTheme="minorHAnsi" w:hAnsiTheme="minorHAnsi"/>
          <w:sz w:val="20"/>
          <w:szCs w:val="20"/>
        </w:rPr>
        <w:t>investigates</w:t>
      </w:r>
      <w:r w:rsidRPr="001E5D8C">
        <w:rPr>
          <w:rFonts w:asciiTheme="minorHAnsi" w:hAnsiTheme="minorHAnsi"/>
          <w:sz w:val="20"/>
          <w:szCs w:val="20"/>
        </w:rPr>
        <w:t xml:space="preserve"> the biblical foundation of soul-winning and the spiritual qualities of Christians who seek to bring others to Christ. </w:t>
      </w:r>
      <w:r>
        <w:rPr>
          <w:rFonts w:asciiTheme="minorHAnsi" w:hAnsiTheme="minorHAnsi"/>
          <w:sz w:val="20"/>
          <w:szCs w:val="20"/>
        </w:rPr>
        <w:t xml:space="preserve">The principle aim of the seminar is to encourage an interest in personal evangelism and show seminar participants how to win souls for the Master. </w:t>
      </w:r>
    </w:p>
    <w:p w:rsidR="001C1983" w:rsidRPr="001E5D8C" w:rsidRDefault="001C1983" w:rsidP="001C1983">
      <w:pPr>
        <w:pStyle w:val="NormalWeb"/>
        <w:spacing w:after="0"/>
        <w:jc w:val="both"/>
        <w:rPr>
          <w:rFonts w:asciiTheme="minorHAnsi" w:hAnsiTheme="minorHAnsi" w:cs="Calibri"/>
          <w:sz w:val="20"/>
          <w:szCs w:val="20"/>
        </w:rPr>
      </w:pPr>
    </w:p>
    <w:p w:rsidR="001C1983" w:rsidRPr="001E5D8C" w:rsidRDefault="001C1983" w:rsidP="001C1983">
      <w:pPr>
        <w:shd w:val="clear" w:color="auto" w:fill="FFFFFF"/>
        <w:spacing w:after="0" w:line="240" w:lineRule="auto"/>
        <w:jc w:val="both"/>
        <w:rPr>
          <w:rFonts w:eastAsia="Times New Roman" w:cs="Calibri"/>
          <w:sz w:val="20"/>
          <w:szCs w:val="20"/>
        </w:rPr>
      </w:pPr>
      <w:r w:rsidRPr="001E5D8C">
        <w:rPr>
          <w:rFonts w:eastAsia="Times New Roman" w:cs="Calibri"/>
          <w:sz w:val="20"/>
          <w:szCs w:val="20"/>
        </w:rPr>
        <w:t xml:space="preserve">This booklet has been prepared to accompany the PowerPoint© lectures presented in the </w:t>
      </w:r>
      <w:r w:rsidRPr="001E5D8C">
        <w:rPr>
          <w:rFonts w:eastAsia="Times New Roman" w:cs="Calibri"/>
          <w:i/>
          <w:sz w:val="20"/>
          <w:szCs w:val="20"/>
        </w:rPr>
        <w:t xml:space="preserve">Personal Evangelism Seminar. </w:t>
      </w:r>
      <w:r w:rsidRPr="001E5D8C">
        <w:rPr>
          <w:rFonts w:eastAsia="Times New Roman" w:cs="Calibri"/>
          <w:sz w:val="20"/>
          <w:szCs w:val="20"/>
        </w:rPr>
        <w:t xml:space="preserve">It is the wish and prayer of the presenters and interpreters that all </w:t>
      </w:r>
      <w:bookmarkStart w:id="0" w:name="_GoBack"/>
      <w:bookmarkEnd w:id="0"/>
      <w:r w:rsidRPr="001E5D8C">
        <w:rPr>
          <w:rFonts w:eastAsia="Times New Roman" w:cs="Calibri"/>
          <w:sz w:val="20"/>
          <w:szCs w:val="20"/>
        </w:rPr>
        <w:t xml:space="preserve">who participate in this seminar will </w:t>
      </w:r>
      <w:r w:rsidR="00BE4065">
        <w:rPr>
          <w:rFonts w:eastAsia="Times New Roman" w:cs="Calibri"/>
          <w:sz w:val="20"/>
          <w:szCs w:val="20"/>
        </w:rPr>
        <w:t xml:space="preserve">have a greater appreciation of the Kingdom of God and those who brought us </w:t>
      </w:r>
      <w:r w:rsidRPr="001E5D8C">
        <w:rPr>
          <w:rFonts w:eastAsia="Times New Roman" w:cs="Calibri"/>
          <w:sz w:val="20"/>
          <w:szCs w:val="20"/>
        </w:rPr>
        <w:t>to Christ.</w:t>
      </w:r>
    </w:p>
    <w:p w:rsidR="001C1983" w:rsidRPr="001E5D8C" w:rsidRDefault="001C1983" w:rsidP="001C1983">
      <w:pPr>
        <w:pStyle w:val="NormalWeb"/>
        <w:spacing w:after="0"/>
        <w:jc w:val="both"/>
        <w:rPr>
          <w:rFonts w:asciiTheme="minorHAnsi" w:hAnsiTheme="minorHAnsi"/>
          <w:sz w:val="20"/>
          <w:szCs w:val="20"/>
        </w:rPr>
      </w:pPr>
      <w:r w:rsidRPr="001E5D8C">
        <w:rPr>
          <w:rFonts w:asciiTheme="minorHAnsi" w:hAnsiTheme="minorHAnsi"/>
          <w:sz w:val="20"/>
          <w:szCs w:val="20"/>
        </w:rPr>
        <w:t xml:space="preserve"> </w:t>
      </w:r>
    </w:p>
    <w:p w:rsidR="001C1983" w:rsidRPr="001E5D8C" w:rsidRDefault="001C1983" w:rsidP="001C1983">
      <w:pPr>
        <w:shd w:val="clear" w:color="auto" w:fill="FFFFFF"/>
        <w:spacing w:after="0" w:line="240" w:lineRule="auto"/>
        <w:jc w:val="center"/>
        <w:rPr>
          <w:rFonts w:eastAsia="Times New Roman" w:cs="Calibri"/>
          <w:b/>
          <w:sz w:val="20"/>
          <w:szCs w:val="20"/>
        </w:rPr>
      </w:pPr>
      <w:r w:rsidRPr="001E5D8C">
        <w:rPr>
          <w:rFonts w:eastAsia="Times New Roman" w:cs="Calibri"/>
          <w:b/>
          <w:sz w:val="20"/>
          <w:szCs w:val="20"/>
        </w:rPr>
        <w:t>Acknowledgements</w:t>
      </w:r>
    </w:p>
    <w:p w:rsidR="001C1983" w:rsidRDefault="001C1983" w:rsidP="001C1983">
      <w:pPr>
        <w:shd w:val="clear" w:color="auto" w:fill="FFFFFF"/>
        <w:spacing w:after="0" w:line="240" w:lineRule="auto"/>
        <w:jc w:val="both"/>
        <w:rPr>
          <w:rFonts w:eastAsia="Times New Roman" w:cs="Calibri"/>
          <w:sz w:val="20"/>
          <w:szCs w:val="20"/>
        </w:rPr>
      </w:pPr>
      <w:r w:rsidRPr="001E5D8C">
        <w:rPr>
          <w:rFonts w:eastAsia="Times New Roman" w:cs="Calibri"/>
          <w:sz w:val="20"/>
          <w:szCs w:val="20"/>
        </w:rPr>
        <w:t xml:space="preserve">No claim of originality is made for the content of the </w:t>
      </w:r>
      <w:r w:rsidRPr="001E5D8C">
        <w:rPr>
          <w:rFonts w:eastAsia="Times New Roman" w:cs="Calibri"/>
          <w:i/>
          <w:sz w:val="20"/>
          <w:szCs w:val="20"/>
        </w:rPr>
        <w:t>Personal Evangelism Seminar</w:t>
      </w:r>
      <w:r w:rsidRPr="001E5D8C">
        <w:rPr>
          <w:rFonts w:eastAsia="Times New Roman" w:cs="Calibri"/>
          <w:sz w:val="20"/>
          <w:szCs w:val="20"/>
        </w:rPr>
        <w:t xml:space="preserve">. I have gathered this material from a study of personal evangelism over a period of many years and am indebted to many writers from our own and previous generations. I especially wish to thank Ron Boatwright for permission to print his </w:t>
      </w:r>
      <w:r w:rsidRPr="001E5D8C">
        <w:rPr>
          <w:rFonts w:eastAsia="Times New Roman" w:cs="Calibri"/>
          <w:i/>
          <w:sz w:val="20"/>
          <w:szCs w:val="20"/>
        </w:rPr>
        <w:t>Personal Evangelism</w:t>
      </w:r>
      <w:r w:rsidRPr="001E5D8C">
        <w:rPr>
          <w:rFonts w:eastAsia="Times New Roman" w:cs="Calibri"/>
          <w:sz w:val="20"/>
          <w:szCs w:val="20"/>
        </w:rPr>
        <w:t xml:space="preserve"> lessons which constitute the main part of this seminar. Ivan Stewart’s </w:t>
      </w:r>
      <w:r w:rsidRPr="001E5D8C">
        <w:rPr>
          <w:rFonts w:eastAsia="Times New Roman" w:cs="Calibri"/>
          <w:i/>
          <w:sz w:val="20"/>
          <w:szCs w:val="20"/>
        </w:rPr>
        <w:t>Open Bible Study</w:t>
      </w:r>
      <w:r w:rsidRPr="001E5D8C">
        <w:rPr>
          <w:rFonts w:eastAsia="Times New Roman" w:cs="Calibri"/>
          <w:sz w:val="20"/>
          <w:szCs w:val="20"/>
        </w:rPr>
        <w:t xml:space="preserve"> materials are included in this seminar with the permission of Ralph Clevinger. Some introductory material is included from </w:t>
      </w:r>
      <w:r w:rsidRPr="001E5D8C">
        <w:rPr>
          <w:rFonts w:eastAsia="Times New Roman" w:cs="Calibri"/>
          <w:i/>
          <w:sz w:val="20"/>
          <w:szCs w:val="20"/>
        </w:rPr>
        <w:t>A Study of Personal Evangelism</w:t>
      </w:r>
      <w:r w:rsidRPr="001E5D8C">
        <w:rPr>
          <w:rFonts w:eastAsia="Times New Roman" w:cs="Calibri"/>
          <w:sz w:val="20"/>
          <w:szCs w:val="20"/>
        </w:rPr>
        <w:t xml:space="preserve"> by Gene Taylor. </w:t>
      </w:r>
    </w:p>
    <w:p w:rsidR="00DF4D4C" w:rsidRPr="001E5D8C" w:rsidRDefault="00DF4D4C" w:rsidP="001C1983">
      <w:pPr>
        <w:shd w:val="clear" w:color="auto" w:fill="FFFFFF"/>
        <w:spacing w:after="0" w:line="240" w:lineRule="auto"/>
        <w:jc w:val="both"/>
        <w:rPr>
          <w:rFonts w:eastAsia="Times New Roman" w:cs="Calibri"/>
          <w:sz w:val="20"/>
          <w:szCs w:val="20"/>
        </w:rPr>
      </w:pPr>
    </w:p>
    <w:p w:rsidR="001C1983" w:rsidRDefault="001C1983" w:rsidP="001C1983">
      <w:pPr>
        <w:shd w:val="clear" w:color="auto" w:fill="FFFFFF"/>
        <w:spacing w:after="0" w:line="240" w:lineRule="auto"/>
        <w:jc w:val="both"/>
        <w:rPr>
          <w:rFonts w:eastAsia="Times New Roman" w:cs="Calibri"/>
          <w:sz w:val="20"/>
          <w:szCs w:val="20"/>
        </w:rPr>
      </w:pPr>
      <w:r>
        <w:rPr>
          <w:rFonts w:eastAsia="Times New Roman" w:cs="Calibri"/>
          <w:sz w:val="20"/>
          <w:szCs w:val="20"/>
        </w:rPr>
        <w:t xml:space="preserve">The author thankfully acknowledges the assistance of dedicated brethren in several countries who have made possible the translation, printing and distribution of the </w:t>
      </w:r>
      <w:r w:rsidRPr="00FC2317">
        <w:rPr>
          <w:rFonts w:eastAsia="Times New Roman" w:cs="Calibri"/>
          <w:i/>
          <w:sz w:val="20"/>
          <w:szCs w:val="20"/>
        </w:rPr>
        <w:t>Christian Growth</w:t>
      </w:r>
      <w:r>
        <w:rPr>
          <w:rFonts w:eastAsia="Times New Roman" w:cs="Calibri"/>
          <w:sz w:val="20"/>
          <w:szCs w:val="20"/>
        </w:rPr>
        <w:t xml:space="preserve"> literature in several languages. Without their interest</w:t>
      </w:r>
      <w:r w:rsidR="00DF4D4C">
        <w:rPr>
          <w:rFonts w:eastAsia="Times New Roman" w:cs="Calibri"/>
          <w:sz w:val="20"/>
          <w:szCs w:val="20"/>
        </w:rPr>
        <w:t>, expertise,</w:t>
      </w:r>
      <w:r>
        <w:rPr>
          <w:rFonts w:eastAsia="Times New Roman" w:cs="Calibri"/>
          <w:sz w:val="20"/>
          <w:szCs w:val="20"/>
        </w:rPr>
        <w:t xml:space="preserve"> and help, this work would not be possible. </w:t>
      </w:r>
      <w:r w:rsidRPr="001E5D8C">
        <w:rPr>
          <w:rFonts w:eastAsia="Times New Roman" w:cs="Calibri"/>
          <w:sz w:val="20"/>
          <w:szCs w:val="20"/>
        </w:rPr>
        <w:t xml:space="preserve">Special thanks to the following </w:t>
      </w:r>
      <w:r>
        <w:rPr>
          <w:rFonts w:eastAsia="Times New Roman" w:cs="Calibri"/>
          <w:sz w:val="20"/>
          <w:szCs w:val="20"/>
        </w:rPr>
        <w:t>brethren</w:t>
      </w:r>
      <w:r w:rsidRPr="001E5D8C">
        <w:rPr>
          <w:rFonts w:eastAsia="Times New Roman" w:cs="Calibri"/>
          <w:sz w:val="20"/>
          <w:szCs w:val="20"/>
        </w:rPr>
        <w:t xml:space="preserve"> who have translated one or more of the </w:t>
      </w:r>
      <w:r w:rsidRPr="001E5D8C">
        <w:rPr>
          <w:rFonts w:eastAsia="Times New Roman" w:cs="Calibri"/>
          <w:i/>
          <w:sz w:val="20"/>
          <w:szCs w:val="20"/>
        </w:rPr>
        <w:t xml:space="preserve">Christian Growth Seminar </w:t>
      </w:r>
      <w:r>
        <w:rPr>
          <w:rFonts w:eastAsia="Times New Roman" w:cs="Calibri"/>
          <w:sz w:val="20"/>
          <w:szCs w:val="20"/>
        </w:rPr>
        <w:t xml:space="preserve">books. </w:t>
      </w:r>
    </w:p>
    <w:p w:rsidR="00DF4D4C" w:rsidRDefault="00DF4D4C" w:rsidP="001C1983">
      <w:pPr>
        <w:shd w:val="clear" w:color="auto" w:fill="FFFFFF"/>
        <w:spacing w:after="0" w:line="240" w:lineRule="auto"/>
        <w:jc w:val="both"/>
        <w:rPr>
          <w:rFonts w:eastAsia="Times New Roman" w:cs="Calibri"/>
          <w:sz w:val="20"/>
          <w:szCs w:val="20"/>
        </w:rPr>
      </w:pPr>
    </w:p>
    <w:p w:rsidR="001C1983" w:rsidRDefault="001C1983" w:rsidP="001C1983">
      <w:pPr>
        <w:shd w:val="clear" w:color="auto" w:fill="FFFFFF"/>
        <w:spacing w:after="0" w:line="240" w:lineRule="auto"/>
        <w:jc w:val="both"/>
        <w:rPr>
          <w:rFonts w:eastAsia="Times New Roman" w:cs="Calibri"/>
          <w:sz w:val="20"/>
          <w:szCs w:val="20"/>
        </w:rPr>
      </w:pPr>
      <w:r w:rsidRPr="008A4555">
        <w:rPr>
          <w:rFonts w:eastAsia="Times New Roman" w:cs="Calibri"/>
          <w:b/>
          <w:sz w:val="20"/>
          <w:szCs w:val="20"/>
        </w:rPr>
        <w:t>India</w:t>
      </w:r>
      <w:r>
        <w:rPr>
          <w:rFonts w:eastAsia="Times New Roman" w:cs="Calibri"/>
          <w:b/>
          <w:sz w:val="20"/>
          <w:szCs w:val="20"/>
        </w:rPr>
        <w:t>:</w:t>
      </w:r>
      <w:r>
        <w:rPr>
          <w:rFonts w:eastAsia="Times New Roman" w:cs="Calibri"/>
          <w:sz w:val="20"/>
          <w:szCs w:val="20"/>
        </w:rPr>
        <w:t xml:space="preserve"> </w:t>
      </w:r>
      <w:r w:rsidRPr="001E5D8C">
        <w:rPr>
          <w:rFonts w:eastAsia="Times New Roman" w:cs="Calibri"/>
          <w:sz w:val="20"/>
          <w:szCs w:val="20"/>
        </w:rPr>
        <w:t>S. Vijaya Prakash (Telug</w:t>
      </w:r>
      <w:r>
        <w:rPr>
          <w:rFonts w:eastAsia="Times New Roman" w:cs="Calibri"/>
          <w:sz w:val="20"/>
          <w:szCs w:val="20"/>
        </w:rPr>
        <w:t>u);</w:t>
      </w:r>
      <w:r w:rsidRPr="001E5D8C">
        <w:rPr>
          <w:rFonts w:eastAsia="Times New Roman" w:cs="Calibri"/>
          <w:sz w:val="20"/>
          <w:szCs w:val="20"/>
        </w:rPr>
        <w:t xml:space="preserve"> G. Daniya and Philemon Raj </w:t>
      </w:r>
      <w:r>
        <w:rPr>
          <w:rFonts w:eastAsia="Times New Roman" w:cs="Calibri"/>
          <w:sz w:val="20"/>
          <w:szCs w:val="20"/>
        </w:rPr>
        <w:t>(Tamil).</w:t>
      </w:r>
    </w:p>
    <w:p w:rsidR="001C1983" w:rsidRDefault="001C1983" w:rsidP="001C1983">
      <w:pPr>
        <w:shd w:val="clear" w:color="auto" w:fill="FFFFFF"/>
        <w:spacing w:after="0" w:line="240" w:lineRule="auto"/>
        <w:jc w:val="both"/>
        <w:rPr>
          <w:rFonts w:eastAsia="Times New Roman" w:cs="Calibri"/>
          <w:sz w:val="20"/>
          <w:szCs w:val="20"/>
        </w:rPr>
      </w:pPr>
      <w:r w:rsidRPr="008A4555">
        <w:rPr>
          <w:rFonts w:eastAsia="Times New Roman" w:cs="Calibri"/>
          <w:b/>
          <w:sz w:val="20"/>
          <w:szCs w:val="20"/>
        </w:rPr>
        <w:t>Myanmar (Burma):</w:t>
      </w:r>
      <w:r w:rsidRPr="001E5D8C">
        <w:rPr>
          <w:rFonts w:eastAsia="Times New Roman" w:cs="Calibri"/>
          <w:sz w:val="20"/>
          <w:szCs w:val="20"/>
        </w:rPr>
        <w:t xml:space="preserve"> Winsome Vertannes (Burmese); Thian Lian and Albert Sihsing (Falam Chin); and Robin </w:t>
      </w:r>
      <w:r>
        <w:rPr>
          <w:rFonts w:eastAsia="Times New Roman" w:cs="Calibri"/>
          <w:sz w:val="20"/>
          <w:szCs w:val="20"/>
        </w:rPr>
        <w:t xml:space="preserve">Jay </w:t>
      </w:r>
      <w:r w:rsidRPr="001E5D8C">
        <w:rPr>
          <w:rFonts w:eastAsia="Times New Roman" w:cs="Calibri"/>
          <w:sz w:val="20"/>
          <w:szCs w:val="20"/>
        </w:rPr>
        <w:t xml:space="preserve">Ahti (Li-Su). </w:t>
      </w:r>
    </w:p>
    <w:p w:rsidR="001C1983" w:rsidRDefault="001C1983" w:rsidP="001C1983">
      <w:pPr>
        <w:shd w:val="clear" w:color="auto" w:fill="FFFFFF"/>
        <w:spacing w:after="0" w:line="240" w:lineRule="auto"/>
        <w:jc w:val="both"/>
        <w:rPr>
          <w:rFonts w:eastAsia="Times New Roman" w:cs="Calibri"/>
          <w:sz w:val="20"/>
          <w:szCs w:val="20"/>
        </w:rPr>
      </w:pPr>
      <w:r w:rsidRPr="008A4555">
        <w:rPr>
          <w:rFonts w:eastAsia="Times New Roman" w:cs="Calibri"/>
          <w:b/>
          <w:sz w:val="20"/>
          <w:szCs w:val="20"/>
        </w:rPr>
        <w:t>The Philippines:</w:t>
      </w:r>
      <w:r>
        <w:rPr>
          <w:rFonts w:eastAsia="Times New Roman" w:cs="Calibri"/>
          <w:sz w:val="20"/>
          <w:szCs w:val="20"/>
        </w:rPr>
        <w:t xml:space="preserve"> Reuben Emperado (Cebuano).</w:t>
      </w:r>
      <w:r w:rsidRPr="001E5D8C">
        <w:rPr>
          <w:rFonts w:eastAsia="Times New Roman" w:cs="Calibri"/>
          <w:sz w:val="20"/>
          <w:szCs w:val="20"/>
        </w:rPr>
        <w:t xml:space="preserve"> </w:t>
      </w:r>
    </w:p>
    <w:p w:rsidR="001C1983" w:rsidRDefault="001C1983" w:rsidP="001C1983">
      <w:pPr>
        <w:shd w:val="clear" w:color="auto" w:fill="FFFFFF"/>
        <w:spacing w:after="0" w:line="240" w:lineRule="auto"/>
        <w:jc w:val="both"/>
        <w:rPr>
          <w:rFonts w:eastAsia="Times New Roman" w:cs="Calibri"/>
          <w:sz w:val="20"/>
          <w:szCs w:val="20"/>
        </w:rPr>
      </w:pPr>
    </w:p>
    <w:p w:rsidR="00DF4D4C" w:rsidRDefault="00DF4D4C" w:rsidP="001C1983">
      <w:pPr>
        <w:shd w:val="clear" w:color="auto" w:fill="FFFFFF"/>
        <w:spacing w:after="0" w:line="240" w:lineRule="auto"/>
        <w:jc w:val="both"/>
        <w:rPr>
          <w:rFonts w:eastAsia="Times New Roman" w:cs="Calibri"/>
          <w:sz w:val="20"/>
          <w:szCs w:val="20"/>
        </w:rPr>
      </w:pPr>
    </w:p>
    <w:p w:rsidR="001C1983" w:rsidRDefault="001C1983" w:rsidP="001C1983">
      <w:pPr>
        <w:shd w:val="clear" w:color="auto" w:fill="FFFFFF"/>
        <w:spacing w:after="0" w:line="240" w:lineRule="auto"/>
        <w:jc w:val="both"/>
        <w:rPr>
          <w:rFonts w:eastAsia="Times New Roman" w:cs="Calibri"/>
          <w:sz w:val="20"/>
          <w:szCs w:val="20"/>
        </w:rPr>
      </w:pPr>
    </w:p>
    <w:p w:rsidR="001C1983" w:rsidRDefault="001C1983" w:rsidP="001C1983">
      <w:pPr>
        <w:pStyle w:val="NormalWeb"/>
        <w:spacing w:after="0"/>
        <w:jc w:val="both"/>
        <w:rPr>
          <w:rFonts w:asciiTheme="minorHAnsi" w:hAnsiTheme="minorHAnsi"/>
          <w:sz w:val="20"/>
          <w:szCs w:val="20"/>
        </w:rPr>
      </w:pPr>
      <w:r>
        <w:rPr>
          <w:rFonts w:asciiTheme="minorHAnsi" w:hAnsiTheme="minorHAnsi"/>
          <w:sz w:val="20"/>
          <w:szCs w:val="20"/>
        </w:rPr>
        <w:t>Damon Vincent</w:t>
      </w:r>
    </w:p>
    <w:p w:rsidR="001C1983" w:rsidRDefault="001C1983" w:rsidP="001C1983">
      <w:pPr>
        <w:pStyle w:val="NormalWeb"/>
        <w:spacing w:after="0"/>
        <w:jc w:val="both"/>
        <w:rPr>
          <w:rFonts w:asciiTheme="minorHAnsi" w:hAnsiTheme="minorHAnsi"/>
          <w:sz w:val="20"/>
          <w:szCs w:val="20"/>
        </w:rPr>
      </w:pPr>
      <w:r>
        <w:rPr>
          <w:rFonts w:asciiTheme="minorHAnsi" w:hAnsiTheme="minorHAnsi"/>
          <w:sz w:val="20"/>
          <w:szCs w:val="20"/>
        </w:rPr>
        <w:t>Ozark, Missouri</w:t>
      </w:r>
    </w:p>
    <w:p w:rsidR="001C1983" w:rsidRPr="007C7E83" w:rsidRDefault="001C1983" w:rsidP="001C1983">
      <w:pPr>
        <w:pStyle w:val="NormalWeb"/>
        <w:spacing w:after="0"/>
        <w:jc w:val="both"/>
        <w:rPr>
          <w:rFonts w:asciiTheme="minorHAnsi" w:hAnsiTheme="minorHAnsi"/>
          <w:sz w:val="20"/>
          <w:szCs w:val="20"/>
        </w:rPr>
      </w:pPr>
      <w:r>
        <w:rPr>
          <w:rFonts w:asciiTheme="minorHAnsi" w:hAnsiTheme="minorHAnsi"/>
          <w:sz w:val="20"/>
          <w:szCs w:val="20"/>
        </w:rPr>
        <w:t>29 August 2016</w:t>
      </w:r>
    </w:p>
    <w:p w:rsidR="001C1983" w:rsidRDefault="001C1983" w:rsidP="001C1983">
      <w:pPr>
        <w:shd w:val="clear" w:color="auto" w:fill="FFFFFF"/>
        <w:spacing w:after="0" w:line="240" w:lineRule="auto"/>
        <w:jc w:val="both"/>
        <w:rPr>
          <w:rFonts w:eastAsia="Times New Roman" w:cs="Calibri"/>
          <w:sz w:val="20"/>
          <w:szCs w:val="20"/>
        </w:rPr>
      </w:pPr>
    </w:p>
    <w:p w:rsidR="009B478A" w:rsidRPr="00744AA5" w:rsidRDefault="001C1983" w:rsidP="00744AA5">
      <w:pPr>
        <w:shd w:val="clear" w:color="auto" w:fill="FFFFFF"/>
        <w:spacing w:after="0" w:line="240" w:lineRule="auto"/>
        <w:jc w:val="center"/>
        <w:rPr>
          <w:rFonts w:eastAsia="Times New Roman" w:cs="Calibri"/>
          <w:sz w:val="20"/>
          <w:szCs w:val="20"/>
        </w:rPr>
      </w:pPr>
      <w:r>
        <w:rPr>
          <w:rFonts w:eastAsia="Times New Roman" w:cs="Calibri"/>
          <w:sz w:val="20"/>
          <w:szCs w:val="20"/>
        </w:rPr>
        <w:t>Iii</w:t>
      </w:r>
      <w:r w:rsidR="00D803B5" w:rsidRPr="00D803B5">
        <w:rPr>
          <w:noProof/>
          <w:sz w:val="20"/>
          <w:szCs w:val="20"/>
        </w:rPr>
        <mc:AlternateContent>
          <mc:Choice Requires="wps">
            <w:drawing>
              <wp:anchor distT="0" distB="0" distL="114300" distR="114300" simplePos="0" relativeHeight="251660288" behindDoc="0" locked="0" layoutInCell="1" allowOverlap="1" wp14:anchorId="582572B7" wp14:editId="2FAEC959">
                <wp:simplePos x="0" y="0"/>
                <wp:positionH relativeFrom="column">
                  <wp:posOffset>56515</wp:posOffset>
                </wp:positionH>
                <wp:positionV relativeFrom="paragraph">
                  <wp:posOffset>2463214</wp:posOffset>
                </wp:positionV>
                <wp:extent cx="4061361" cy="333375"/>
                <wp:effectExtent l="0" t="0" r="15875" b="28575"/>
                <wp:wrapNone/>
                <wp:docPr id="2" name="Rectangle 1"/>
                <wp:cNvGraphicFramePr/>
                <a:graphic xmlns:a="http://schemas.openxmlformats.org/drawingml/2006/main">
                  <a:graphicData uri="http://schemas.microsoft.com/office/word/2010/wordprocessingShape">
                    <wps:wsp>
                      <wps:cNvSpPr/>
                      <wps:spPr>
                        <a:xfrm>
                          <a:off x="0" y="0"/>
                          <a:ext cx="4061361" cy="3333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4.45pt;margin-top:193.95pt;width:319.8pt;height:26.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" fillcolor="white [3212]" strokecolor="white [3212]" strokeweight="2pt"/>
            </w:pict>
          </mc:Fallback>
        </mc:AlternateContent>
      </w:r>
    </w:p>
    <w:sectPr w:rsidR="009B478A" w:rsidRPr="00744AA5"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2"/>
  </w:num>
  <w:num w:numId="4">
    <w:abstractNumId w:val="20"/>
  </w:num>
  <w:num w:numId="5">
    <w:abstractNumId w:val="24"/>
  </w:num>
  <w:num w:numId="6">
    <w:abstractNumId w:val="11"/>
  </w:num>
  <w:num w:numId="7">
    <w:abstractNumId w:val="21"/>
  </w:num>
  <w:num w:numId="8">
    <w:abstractNumId w:val="19"/>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5"/>
  </w:num>
  <w:num w:numId="18">
    <w:abstractNumId w:val="12"/>
  </w:num>
  <w:num w:numId="19">
    <w:abstractNumId w:val="17"/>
  </w:num>
  <w:num w:numId="20">
    <w:abstractNumId w:val="23"/>
  </w:num>
  <w:num w:numId="21">
    <w:abstractNumId w:val="3"/>
  </w:num>
  <w:num w:numId="22">
    <w:abstractNumId w:val="9"/>
  </w:num>
  <w:num w:numId="23">
    <w:abstractNumId w:val="0"/>
  </w:num>
  <w:num w:numId="24">
    <w:abstractNumId w:val="14"/>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75F4A"/>
    <w:rsid w:val="000B078F"/>
    <w:rsid w:val="000B34F5"/>
    <w:rsid w:val="000D1A38"/>
    <w:rsid w:val="000D5A99"/>
    <w:rsid w:val="000E1CCB"/>
    <w:rsid w:val="000E2020"/>
    <w:rsid w:val="000E4663"/>
    <w:rsid w:val="00112F60"/>
    <w:rsid w:val="001730C3"/>
    <w:rsid w:val="001C1983"/>
    <w:rsid w:val="001D5BEC"/>
    <w:rsid w:val="001E2374"/>
    <w:rsid w:val="001E60D4"/>
    <w:rsid w:val="001F2B46"/>
    <w:rsid w:val="00237C2F"/>
    <w:rsid w:val="002456C1"/>
    <w:rsid w:val="0025691F"/>
    <w:rsid w:val="00285411"/>
    <w:rsid w:val="00295AA9"/>
    <w:rsid w:val="002A3F0D"/>
    <w:rsid w:val="002A5872"/>
    <w:rsid w:val="002B1F88"/>
    <w:rsid w:val="002D1699"/>
    <w:rsid w:val="00303D76"/>
    <w:rsid w:val="003140A5"/>
    <w:rsid w:val="00321F34"/>
    <w:rsid w:val="00387B30"/>
    <w:rsid w:val="003A27DD"/>
    <w:rsid w:val="003A4114"/>
    <w:rsid w:val="003C5F9C"/>
    <w:rsid w:val="004033C8"/>
    <w:rsid w:val="00403B81"/>
    <w:rsid w:val="004115D0"/>
    <w:rsid w:val="00416A5F"/>
    <w:rsid w:val="004206AB"/>
    <w:rsid w:val="0043104B"/>
    <w:rsid w:val="00454546"/>
    <w:rsid w:val="00456719"/>
    <w:rsid w:val="0049113D"/>
    <w:rsid w:val="004B6067"/>
    <w:rsid w:val="004E3009"/>
    <w:rsid w:val="004E68E6"/>
    <w:rsid w:val="005064CA"/>
    <w:rsid w:val="00544453"/>
    <w:rsid w:val="00544E6A"/>
    <w:rsid w:val="0056667F"/>
    <w:rsid w:val="00567CE8"/>
    <w:rsid w:val="00596D8C"/>
    <w:rsid w:val="006174CD"/>
    <w:rsid w:val="00630C51"/>
    <w:rsid w:val="0068446C"/>
    <w:rsid w:val="00687786"/>
    <w:rsid w:val="006A22DA"/>
    <w:rsid w:val="006B53F7"/>
    <w:rsid w:val="00703383"/>
    <w:rsid w:val="0071365C"/>
    <w:rsid w:val="00744AA5"/>
    <w:rsid w:val="00783F32"/>
    <w:rsid w:val="007A3903"/>
    <w:rsid w:val="007C323E"/>
    <w:rsid w:val="007D23B9"/>
    <w:rsid w:val="007E2E7F"/>
    <w:rsid w:val="00811892"/>
    <w:rsid w:val="00857192"/>
    <w:rsid w:val="00872D65"/>
    <w:rsid w:val="008849F2"/>
    <w:rsid w:val="008A4048"/>
    <w:rsid w:val="008B6D0D"/>
    <w:rsid w:val="008E5CEC"/>
    <w:rsid w:val="008F1D87"/>
    <w:rsid w:val="00913829"/>
    <w:rsid w:val="00954590"/>
    <w:rsid w:val="009562E7"/>
    <w:rsid w:val="0096566E"/>
    <w:rsid w:val="00976206"/>
    <w:rsid w:val="009835DD"/>
    <w:rsid w:val="009B478A"/>
    <w:rsid w:val="00A2232C"/>
    <w:rsid w:val="00A32450"/>
    <w:rsid w:val="00A45CE1"/>
    <w:rsid w:val="00A648E9"/>
    <w:rsid w:val="00AA5419"/>
    <w:rsid w:val="00AC24B3"/>
    <w:rsid w:val="00AE4321"/>
    <w:rsid w:val="00AF4303"/>
    <w:rsid w:val="00B04B34"/>
    <w:rsid w:val="00B202FC"/>
    <w:rsid w:val="00B223ED"/>
    <w:rsid w:val="00B403DB"/>
    <w:rsid w:val="00B70A34"/>
    <w:rsid w:val="00B8135F"/>
    <w:rsid w:val="00B84338"/>
    <w:rsid w:val="00BA1783"/>
    <w:rsid w:val="00BB790F"/>
    <w:rsid w:val="00BC3FFC"/>
    <w:rsid w:val="00BC411B"/>
    <w:rsid w:val="00BC7CC8"/>
    <w:rsid w:val="00BD670D"/>
    <w:rsid w:val="00BE4065"/>
    <w:rsid w:val="00BF791C"/>
    <w:rsid w:val="00C51799"/>
    <w:rsid w:val="00C575FE"/>
    <w:rsid w:val="00CC65D0"/>
    <w:rsid w:val="00CD7C7E"/>
    <w:rsid w:val="00CE330E"/>
    <w:rsid w:val="00CE6668"/>
    <w:rsid w:val="00D42211"/>
    <w:rsid w:val="00D61B63"/>
    <w:rsid w:val="00D61F84"/>
    <w:rsid w:val="00D705FC"/>
    <w:rsid w:val="00D71727"/>
    <w:rsid w:val="00D803B5"/>
    <w:rsid w:val="00D81151"/>
    <w:rsid w:val="00DA72AB"/>
    <w:rsid w:val="00DC297C"/>
    <w:rsid w:val="00DF3C1A"/>
    <w:rsid w:val="00DF4D4C"/>
    <w:rsid w:val="00E234B3"/>
    <w:rsid w:val="00E50DA3"/>
    <w:rsid w:val="00E6593D"/>
    <w:rsid w:val="00E977B5"/>
    <w:rsid w:val="00EB158C"/>
    <w:rsid w:val="00ED46F8"/>
    <w:rsid w:val="00EF3904"/>
    <w:rsid w:val="00F118DC"/>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534</Words>
  <Characters>3044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7</cp:revision>
  <cp:lastPrinted>2016-08-27T19:13:00Z</cp:lastPrinted>
  <dcterms:created xsi:type="dcterms:W3CDTF">2016-08-30T15:17:00Z</dcterms:created>
  <dcterms:modified xsi:type="dcterms:W3CDTF">2016-12-22T12:04:00Z</dcterms:modified>
</cp:coreProperties>
</file>